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4"/>
        <w:tblW w:w="9923" w:type="dxa"/>
        <w:tblInd w:w="-5" w:type="dxa"/>
        <w:tblLayout w:type="fixed"/>
        <w:tblLook w:val="04A0" w:firstRow="1" w:lastRow="0" w:firstColumn="1" w:lastColumn="0" w:noHBand="0" w:noVBand="1"/>
      </w:tblPr>
      <w:tblGrid>
        <w:gridCol w:w="1985"/>
        <w:gridCol w:w="5245"/>
        <w:gridCol w:w="993"/>
        <w:gridCol w:w="1700"/>
      </w:tblGrid>
      <w:tr w:rsidR="00826588" w:rsidRPr="0094116F" w14:paraId="0DBDBCC7" w14:textId="77777777" w:rsidTr="00826588">
        <w:trPr>
          <w:trHeight w:val="20"/>
        </w:trPr>
        <w:tc>
          <w:tcPr>
            <w:tcW w:w="1985" w:type="dxa"/>
            <w:vMerge w:val="restart"/>
            <w:tcBorders>
              <w:right w:val="single" w:sz="4" w:space="0" w:color="auto"/>
            </w:tcBorders>
          </w:tcPr>
          <w:p w14:paraId="380FD7D6" w14:textId="77777777" w:rsidR="00826588" w:rsidRDefault="00826588" w:rsidP="0049354D">
            <w:pPr>
              <w:rPr>
                <w:rFonts w:ascii="Times New Roman" w:eastAsia="Calibri" w:hAnsi="Times New Roman" w:cs="Times New Roman"/>
                <w:sz w:val="20"/>
                <w:szCs w:val="20"/>
              </w:rPr>
            </w:pPr>
            <w:r w:rsidRPr="00EC3773">
              <w:rPr>
                <w:rFonts w:ascii="Times New Roman" w:eastAsia="Calibri" w:hAnsi="Times New Roman" w:cs="Times New Roman"/>
                <w:sz w:val="20"/>
                <w:szCs w:val="20"/>
              </w:rPr>
              <w:t>21.20.10.159-00000002</w:t>
            </w:r>
          </w:p>
          <w:p w14:paraId="52D7F32D" w14:textId="77777777" w:rsidR="00826588" w:rsidRPr="0094116F" w:rsidRDefault="00826588" w:rsidP="0049354D">
            <w:pPr>
              <w:rPr>
                <w:rFonts w:ascii="Times New Roman" w:eastAsia="Calibri" w:hAnsi="Times New Roman" w:cs="Times New Roman"/>
                <w:sz w:val="20"/>
                <w:szCs w:val="20"/>
                <w:highlight w:val="yellow"/>
              </w:rPr>
            </w:pPr>
            <w:r w:rsidRPr="00EC3773">
              <w:rPr>
                <w:rFonts w:ascii="Times New Roman" w:eastAsia="Calibri" w:hAnsi="Times New Roman" w:cs="Times New Roman"/>
                <w:sz w:val="20"/>
                <w:szCs w:val="20"/>
              </w:rPr>
              <w:t>Дозатор для мыла/ дезинфицирующих средств</w:t>
            </w:r>
          </w:p>
        </w:tc>
        <w:tc>
          <w:tcPr>
            <w:tcW w:w="5245" w:type="dxa"/>
          </w:tcPr>
          <w:p w14:paraId="4198D54C" w14:textId="77777777" w:rsidR="00826588" w:rsidRPr="0094116F" w:rsidRDefault="00826588" w:rsidP="0049354D">
            <w:pPr>
              <w:textAlignment w:val="baseline"/>
              <w:rPr>
                <w:rFonts w:ascii="Times New Roman" w:eastAsia="Calibri" w:hAnsi="Times New Roman" w:cs="Times New Roman"/>
                <w:color w:val="000000"/>
                <w:sz w:val="20"/>
                <w:szCs w:val="20"/>
                <w:highlight w:val="yellow"/>
              </w:rPr>
            </w:pPr>
            <w:r w:rsidRPr="00EC3773">
              <w:rPr>
                <w:rFonts w:ascii="Times New Roman" w:eastAsia="Calibri" w:hAnsi="Times New Roman" w:cs="Times New Roman"/>
                <w:color w:val="000000"/>
                <w:sz w:val="20"/>
                <w:szCs w:val="20"/>
              </w:rPr>
              <w:t>Устройство, предназначенное для размещения мыла или дезинфицирующих средств, либо в жидкой форме, либо в виде бруска, которое позволяет пользователю получить определенную порцию мыла или дезинфицирующего средства (либо дозу жидкого средства, либо один брусок твердого мыла) при его активации. Устройство может быть вновь заполнено после использования средства. Это изделие многоразового использования.</w:t>
            </w:r>
          </w:p>
        </w:tc>
        <w:tc>
          <w:tcPr>
            <w:tcW w:w="993" w:type="dxa"/>
          </w:tcPr>
          <w:p w14:paraId="1F3B972F" w14:textId="77777777" w:rsidR="00826588" w:rsidRPr="0094116F" w:rsidRDefault="00826588" w:rsidP="0049354D">
            <w:pPr>
              <w:rPr>
                <w:rFonts w:ascii="Times New Roman" w:eastAsia="Calibri" w:hAnsi="Times New Roman" w:cs="Times New Roman"/>
                <w:sz w:val="20"/>
                <w:szCs w:val="20"/>
                <w:highlight w:val="yellow"/>
              </w:rPr>
            </w:pPr>
          </w:p>
        </w:tc>
        <w:tc>
          <w:tcPr>
            <w:tcW w:w="1700" w:type="dxa"/>
          </w:tcPr>
          <w:p w14:paraId="4C239FFE" w14:textId="77777777" w:rsidR="00826588" w:rsidRPr="0094116F" w:rsidRDefault="00826588" w:rsidP="0049354D">
            <w:pPr>
              <w:rPr>
                <w:rFonts w:ascii="Times New Roman" w:eastAsia="Calibri" w:hAnsi="Times New Roman" w:cs="Times New Roman"/>
                <w:sz w:val="20"/>
                <w:szCs w:val="20"/>
                <w:highlight w:val="yellow"/>
              </w:rPr>
            </w:pPr>
            <w:r w:rsidRPr="00EC3773">
              <w:rPr>
                <w:rFonts w:ascii="Times New Roman" w:eastAsia="Calibri" w:hAnsi="Times New Roman" w:cs="Times New Roman"/>
                <w:sz w:val="20"/>
                <w:szCs w:val="20"/>
              </w:rPr>
              <w:t>Соответствие с КТРУ</w:t>
            </w:r>
          </w:p>
        </w:tc>
      </w:tr>
      <w:tr w:rsidR="00826588" w:rsidRPr="00F54095" w14:paraId="0349244D" w14:textId="77777777" w:rsidTr="00826588">
        <w:trPr>
          <w:trHeight w:val="20"/>
        </w:trPr>
        <w:tc>
          <w:tcPr>
            <w:tcW w:w="1985" w:type="dxa"/>
            <w:vMerge/>
            <w:tcBorders>
              <w:right w:val="single" w:sz="4" w:space="0" w:color="auto"/>
            </w:tcBorders>
          </w:tcPr>
          <w:p w14:paraId="42FFC82E" w14:textId="77777777" w:rsidR="00826588" w:rsidRDefault="00826588" w:rsidP="0049354D">
            <w:pPr>
              <w:rPr>
                <w:rFonts w:ascii="Times New Roman" w:eastAsia="Calibri" w:hAnsi="Times New Roman" w:cs="Times New Roman"/>
                <w:sz w:val="20"/>
                <w:szCs w:val="20"/>
                <w:highlight w:val="yellow"/>
              </w:rPr>
            </w:pPr>
          </w:p>
        </w:tc>
        <w:tc>
          <w:tcPr>
            <w:tcW w:w="5245" w:type="dxa"/>
          </w:tcPr>
          <w:p w14:paraId="69AF54CA" w14:textId="77777777" w:rsidR="00826588" w:rsidRPr="00F54095" w:rsidRDefault="00826588" w:rsidP="0049354D">
            <w:pPr>
              <w:textAlignment w:val="baseline"/>
              <w:rPr>
                <w:rFonts w:ascii="Times New Roman" w:eastAsia="Calibri" w:hAnsi="Times New Roman" w:cs="Times New Roman"/>
                <w:color w:val="000000" w:themeColor="text1"/>
                <w:sz w:val="18"/>
                <w:szCs w:val="18"/>
              </w:rPr>
            </w:pPr>
            <w:r w:rsidRPr="00F54095">
              <w:rPr>
                <w:rFonts w:ascii="Times New Roman" w:hAnsi="Times New Roman" w:cs="Times New Roman"/>
                <w:color w:val="000000" w:themeColor="text1"/>
                <w:sz w:val="18"/>
                <w:szCs w:val="18"/>
                <w:shd w:val="clear" w:color="auto" w:fill="FFFFFF"/>
              </w:rPr>
              <w:t>Тип дозируемого средства</w:t>
            </w:r>
          </w:p>
        </w:tc>
        <w:tc>
          <w:tcPr>
            <w:tcW w:w="993" w:type="dxa"/>
          </w:tcPr>
          <w:p w14:paraId="0654BF8C" w14:textId="77777777" w:rsidR="00826588" w:rsidRPr="00F54095" w:rsidRDefault="00826588" w:rsidP="0049354D">
            <w:pPr>
              <w:rPr>
                <w:rFonts w:ascii="Times New Roman" w:eastAsia="Calibri" w:hAnsi="Times New Roman" w:cs="Times New Roman"/>
                <w:color w:val="000000" w:themeColor="text1"/>
                <w:sz w:val="18"/>
                <w:szCs w:val="18"/>
              </w:rPr>
            </w:pPr>
          </w:p>
        </w:tc>
        <w:tc>
          <w:tcPr>
            <w:tcW w:w="1700" w:type="dxa"/>
          </w:tcPr>
          <w:p w14:paraId="7C45227E" w14:textId="77777777" w:rsidR="00826588" w:rsidRPr="00F54095" w:rsidRDefault="00826588" w:rsidP="0049354D">
            <w:pPr>
              <w:rPr>
                <w:rFonts w:ascii="Times New Roman" w:eastAsia="Calibri" w:hAnsi="Times New Roman" w:cs="Times New Roman"/>
                <w:color w:val="000000" w:themeColor="text1"/>
                <w:sz w:val="18"/>
                <w:szCs w:val="18"/>
              </w:rPr>
            </w:pPr>
            <w:r w:rsidRPr="00F54095">
              <w:rPr>
                <w:rFonts w:ascii="Times New Roman" w:eastAsia="Calibri" w:hAnsi="Times New Roman" w:cs="Times New Roman"/>
                <w:color w:val="000000" w:themeColor="text1"/>
                <w:sz w:val="18"/>
                <w:szCs w:val="18"/>
              </w:rPr>
              <w:t>Жидкое мыло</w:t>
            </w:r>
          </w:p>
        </w:tc>
      </w:tr>
      <w:tr w:rsidR="00826588" w:rsidRPr="00F54095" w14:paraId="54F750D1" w14:textId="77777777" w:rsidTr="00826588">
        <w:trPr>
          <w:trHeight w:val="20"/>
        </w:trPr>
        <w:tc>
          <w:tcPr>
            <w:tcW w:w="1985" w:type="dxa"/>
            <w:vMerge/>
            <w:tcBorders>
              <w:right w:val="single" w:sz="4" w:space="0" w:color="auto"/>
            </w:tcBorders>
          </w:tcPr>
          <w:p w14:paraId="28026070" w14:textId="77777777" w:rsidR="00826588" w:rsidRDefault="00826588" w:rsidP="0049354D">
            <w:pPr>
              <w:rPr>
                <w:rFonts w:ascii="Times New Roman" w:eastAsia="Calibri" w:hAnsi="Times New Roman" w:cs="Times New Roman"/>
                <w:sz w:val="20"/>
                <w:szCs w:val="20"/>
                <w:highlight w:val="yellow"/>
              </w:rPr>
            </w:pPr>
          </w:p>
        </w:tc>
        <w:tc>
          <w:tcPr>
            <w:tcW w:w="5245" w:type="dxa"/>
          </w:tcPr>
          <w:p w14:paraId="7E3A6095" w14:textId="77777777" w:rsidR="00826588" w:rsidRPr="00F54095" w:rsidRDefault="00826588" w:rsidP="0049354D">
            <w:pPr>
              <w:textAlignment w:val="baseline"/>
              <w:rPr>
                <w:rFonts w:ascii="Times New Roman" w:eastAsia="Calibri" w:hAnsi="Times New Roman" w:cs="Times New Roman"/>
                <w:color w:val="000000" w:themeColor="text1"/>
                <w:sz w:val="18"/>
                <w:szCs w:val="18"/>
              </w:rPr>
            </w:pPr>
            <w:r w:rsidRPr="00F54095">
              <w:rPr>
                <w:rFonts w:ascii="Times New Roman" w:eastAsia="Calibri" w:hAnsi="Times New Roman" w:cs="Times New Roman"/>
                <w:color w:val="000000" w:themeColor="text1"/>
                <w:sz w:val="18"/>
                <w:szCs w:val="18"/>
              </w:rPr>
              <w:t>Объем</w:t>
            </w:r>
          </w:p>
        </w:tc>
        <w:tc>
          <w:tcPr>
            <w:tcW w:w="993" w:type="dxa"/>
          </w:tcPr>
          <w:p w14:paraId="2098384E" w14:textId="77777777" w:rsidR="00826588" w:rsidRPr="00F54095" w:rsidRDefault="00826588" w:rsidP="0049354D">
            <w:pPr>
              <w:rPr>
                <w:rFonts w:ascii="Times New Roman" w:eastAsia="Calibri" w:hAnsi="Times New Roman" w:cs="Times New Roman"/>
                <w:color w:val="000000" w:themeColor="text1"/>
                <w:sz w:val="18"/>
                <w:szCs w:val="18"/>
              </w:rPr>
            </w:pPr>
            <w:r w:rsidRPr="00F54095">
              <w:rPr>
                <w:rFonts w:ascii="Times New Roman" w:eastAsia="Calibri" w:hAnsi="Times New Roman" w:cs="Times New Roman"/>
                <w:color w:val="000000" w:themeColor="text1"/>
                <w:sz w:val="18"/>
                <w:szCs w:val="18"/>
              </w:rPr>
              <w:t>мл</w:t>
            </w:r>
          </w:p>
        </w:tc>
        <w:tc>
          <w:tcPr>
            <w:tcW w:w="1700" w:type="dxa"/>
          </w:tcPr>
          <w:p w14:paraId="0AB4CBB3" w14:textId="77777777" w:rsidR="00826588" w:rsidRPr="00F54095" w:rsidRDefault="00826588" w:rsidP="0049354D">
            <w:pPr>
              <w:rPr>
                <w:rFonts w:ascii="Times New Roman" w:eastAsia="Calibri" w:hAnsi="Times New Roman" w:cs="Times New Roman"/>
                <w:color w:val="000000" w:themeColor="text1"/>
                <w:sz w:val="18"/>
                <w:szCs w:val="18"/>
              </w:rPr>
            </w:pPr>
            <w:r w:rsidRPr="00F54095">
              <w:rPr>
                <w:rFonts w:ascii="Times New Roman" w:eastAsia="Calibri" w:hAnsi="Times New Roman" w:cs="Times New Roman"/>
                <w:color w:val="000000" w:themeColor="text1"/>
                <w:sz w:val="18"/>
                <w:szCs w:val="18"/>
              </w:rPr>
              <w:t>≥ 1000 и ≤ 1200</w:t>
            </w:r>
          </w:p>
        </w:tc>
      </w:tr>
      <w:tr w:rsidR="00826588" w:rsidRPr="00F54095" w14:paraId="50518074" w14:textId="77777777" w:rsidTr="00826588">
        <w:trPr>
          <w:trHeight w:val="20"/>
        </w:trPr>
        <w:tc>
          <w:tcPr>
            <w:tcW w:w="1985" w:type="dxa"/>
            <w:vMerge/>
            <w:tcBorders>
              <w:right w:val="single" w:sz="4" w:space="0" w:color="auto"/>
            </w:tcBorders>
          </w:tcPr>
          <w:p w14:paraId="2EE44402" w14:textId="77777777" w:rsidR="00826588" w:rsidRDefault="00826588" w:rsidP="0049354D">
            <w:pPr>
              <w:rPr>
                <w:rFonts w:ascii="Times New Roman" w:eastAsia="Calibri" w:hAnsi="Times New Roman" w:cs="Times New Roman"/>
                <w:sz w:val="20"/>
                <w:szCs w:val="20"/>
                <w:highlight w:val="yellow"/>
              </w:rPr>
            </w:pPr>
          </w:p>
        </w:tc>
        <w:tc>
          <w:tcPr>
            <w:tcW w:w="5245" w:type="dxa"/>
          </w:tcPr>
          <w:p w14:paraId="0611D1A7" w14:textId="77777777" w:rsidR="00826588" w:rsidRPr="00F54095" w:rsidRDefault="00826588" w:rsidP="0049354D">
            <w:pPr>
              <w:textAlignment w:val="baseline"/>
              <w:rPr>
                <w:rFonts w:ascii="Times New Roman" w:eastAsia="Calibri" w:hAnsi="Times New Roman" w:cs="Times New Roman"/>
                <w:color w:val="000000"/>
                <w:sz w:val="18"/>
                <w:szCs w:val="18"/>
              </w:rPr>
            </w:pPr>
            <w:r w:rsidRPr="00F54095">
              <w:rPr>
                <w:rFonts w:ascii="Times New Roman" w:eastAsia="Calibri" w:hAnsi="Times New Roman" w:cs="Times New Roman"/>
                <w:color w:val="000000"/>
                <w:sz w:val="18"/>
                <w:szCs w:val="18"/>
              </w:rPr>
              <w:t>Материал корпуса</w:t>
            </w:r>
          </w:p>
        </w:tc>
        <w:tc>
          <w:tcPr>
            <w:tcW w:w="993" w:type="dxa"/>
          </w:tcPr>
          <w:p w14:paraId="74A4ADBC" w14:textId="77777777" w:rsidR="00826588" w:rsidRPr="00F54095" w:rsidRDefault="00826588" w:rsidP="0049354D">
            <w:pPr>
              <w:rPr>
                <w:rFonts w:ascii="Times New Roman" w:eastAsia="Calibri" w:hAnsi="Times New Roman" w:cs="Times New Roman"/>
                <w:sz w:val="18"/>
                <w:szCs w:val="18"/>
              </w:rPr>
            </w:pPr>
          </w:p>
        </w:tc>
        <w:tc>
          <w:tcPr>
            <w:tcW w:w="1700" w:type="dxa"/>
          </w:tcPr>
          <w:p w14:paraId="6CA9FCBB" w14:textId="77777777" w:rsidR="00826588" w:rsidRPr="00F54095" w:rsidRDefault="00826588" w:rsidP="0049354D">
            <w:pPr>
              <w:rPr>
                <w:rFonts w:ascii="Times New Roman" w:eastAsia="Calibri" w:hAnsi="Times New Roman" w:cs="Times New Roman"/>
                <w:sz w:val="18"/>
                <w:szCs w:val="18"/>
              </w:rPr>
            </w:pPr>
            <w:r w:rsidRPr="00F54095">
              <w:rPr>
                <w:rFonts w:ascii="Times New Roman" w:eastAsia="Calibri" w:hAnsi="Times New Roman" w:cs="Times New Roman"/>
                <w:sz w:val="18"/>
                <w:szCs w:val="18"/>
              </w:rPr>
              <w:t>нержавеющая сталь</w:t>
            </w:r>
          </w:p>
        </w:tc>
      </w:tr>
      <w:tr w:rsidR="00826588" w:rsidRPr="00F54095" w14:paraId="1F571CDC" w14:textId="77777777" w:rsidTr="00826588">
        <w:trPr>
          <w:trHeight w:val="20"/>
        </w:trPr>
        <w:tc>
          <w:tcPr>
            <w:tcW w:w="1985" w:type="dxa"/>
            <w:vMerge/>
            <w:tcBorders>
              <w:right w:val="single" w:sz="4" w:space="0" w:color="auto"/>
            </w:tcBorders>
          </w:tcPr>
          <w:p w14:paraId="61B9B8FB" w14:textId="77777777" w:rsidR="00826588" w:rsidRDefault="00826588" w:rsidP="0049354D">
            <w:pPr>
              <w:rPr>
                <w:rFonts w:ascii="Times New Roman" w:eastAsia="Calibri" w:hAnsi="Times New Roman" w:cs="Times New Roman"/>
                <w:sz w:val="20"/>
                <w:szCs w:val="20"/>
                <w:highlight w:val="yellow"/>
              </w:rPr>
            </w:pPr>
          </w:p>
        </w:tc>
        <w:tc>
          <w:tcPr>
            <w:tcW w:w="5245" w:type="dxa"/>
          </w:tcPr>
          <w:p w14:paraId="2CFA6308" w14:textId="77777777" w:rsidR="00826588" w:rsidRPr="00F54095" w:rsidRDefault="00826588" w:rsidP="0049354D">
            <w:pPr>
              <w:textAlignment w:val="baseline"/>
              <w:rPr>
                <w:rFonts w:ascii="Times New Roman" w:eastAsia="Calibri" w:hAnsi="Times New Roman" w:cs="Times New Roman"/>
                <w:color w:val="000000"/>
                <w:sz w:val="18"/>
                <w:szCs w:val="18"/>
              </w:rPr>
            </w:pPr>
            <w:r w:rsidRPr="00F54095">
              <w:rPr>
                <w:rFonts w:ascii="Times New Roman" w:eastAsia="Calibri" w:hAnsi="Times New Roman" w:cs="Times New Roman"/>
                <w:color w:val="000000"/>
                <w:sz w:val="18"/>
                <w:szCs w:val="18"/>
              </w:rPr>
              <w:t>Наличие замка</w:t>
            </w:r>
          </w:p>
        </w:tc>
        <w:tc>
          <w:tcPr>
            <w:tcW w:w="993" w:type="dxa"/>
          </w:tcPr>
          <w:p w14:paraId="1CB5E853" w14:textId="77777777" w:rsidR="00826588" w:rsidRPr="00F54095" w:rsidRDefault="00826588" w:rsidP="0049354D">
            <w:pPr>
              <w:rPr>
                <w:rFonts w:ascii="Times New Roman" w:eastAsia="Calibri" w:hAnsi="Times New Roman" w:cs="Times New Roman"/>
                <w:sz w:val="18"/>
                <w:szCs w:val="18"/>
              </w:rPr>
            </w:pPr>
          </w:p>
        </w:tc>
        <w:tc>
          <w:tcPr>
            <w:tcW w:w="1700" w:type="dxa"/>
          </w:tcPr>
          <w:p w14:paraId="099E7765" w14:textId="77777777" w:rsidR="00826588" w:rsidRPr="00F54095" w:rsidRDefault="00826588" w:rsidP="0049354D">
            <w:pPr>
              <w:rPr>
                <w:rFonts w:ascii="Times New Roman" w:eastAsia="Calibri" w:hAnsi="Times New Roman" w:cs="Times New Roman"/>
                <w:sz w:val="18"/>
                <w:szCs w:val="18"/>
              </w:rPr>
            </w:pPr>
            <w:r w:rsidRPr="00F54095">
              <w:rPr>
                <w:rFonts w:ascii="Times New Roman" w:eastAsia="Calibri" w:hAnsi="Times New Roman" w:cs="Times New Roman"/>
                <w:sz w:val="18"/>
                <w:szCs w:val="18"/>
              </w:rPr>
              <w:t>Да</w:t>
            </w:r>
          </w:p>
        </w:tc>
      </w:tr>
      <w:tr w:rsidR="00826588" w:rsidRPr="00F54095" w14:paraId="74639D1B" w14:textId="77777777" w:rsidTr="00826588">
        <w:trPr>
          <w:trHeight w:val="20"/>
        </w:trPr>
        <w:tc>
          <w:tcPr>
            <w:tcW w:w="1985" w:type="dxa"/>
            <w:vMerge/>
            <w:tcBorders>
              <w:right w:val="single" w:sz="4" w:space="0" w:color="auto"/>
            </w:tcBorders>
          </w:tcPr>
          <w:p w14:paraId="6BFADC1E" w14:textId="77777777" w:rsidR="00826588" w:rsidRDefault="00826588" w:rsidP="0049354D">
            <w:pPr>
              <w:rPr>
                <w:rFonts w:ascii="Times New Roman" w:eastAsia="Calibri" w:hAnsi="Times New Roman" w:cs="Times New Roman"/>
                <w:sz w:val="20"/>
                <w:szCs w:val="20"/>
                <w:highlight w:val="yellow"/>
              </w:rPr>
            </w:pPr>
          </w:p>
        </w:tc>
        <w:tc>
          <w:tcPr>
            <w:tcW w:w="5245" w:type="dxa"/>
          </w:tcPr>
          <w:p w14:paraId="11DB4D95" w14:textId="77777777" w:rsidR="00826588" w:rsidRPr="00F54095" w:rsidRDefault="00826588" w:rsidP="0049354D">
            <w:pPr>
              <w:textAlignment w:val="baseline"/>
              <w:rPr>
                <w:rFonts w:ascii="Times New Roman" w:eastAsia="Calibri" w:hAnsi="Times New Roman" w:cs="Times New Roman"/>
                <w:color w:val="000000"/>
                <w:sz w:val="18"/>
                <w:szCs w:val="18"/>
              </w:rPr>
            </w:pPr>
            <w:r w:rsidRPr="00F54095">
              <w:rPr>
                <w:rFonts w:ascii="Times New Roman" w:eastAsia="Calibri" w:hAnsi="Times New Roman" w:cs="Times New Roman"/>
                <w:color w:val="000000"/>
                <w:sz w:val="18"/>
                <w:szCs w:val="18"/>
              </w:rPr>
              <w:t>Управление</w:t>
            </w:r>
          </w:p>
        </w:tc>
        <w:tc>
          <w:tcPr>
            <w:tcW w:w="993" w:type="dxa"/>
          </w:tcPr>
          <w:p w14:paraId="253C0926" w14:textId="77777777" w:rsidR="00826588" w:rsidRPr="00F54095" w:rsidRDefault="00826588" w:rsidP="0049354D">
            <w:pPr>
              <w:rPr>
                <w:rFonts w:ascii="Times New Roman" w:eastAsia="Calibri" w:hAnsi="Times New Roman" w:cs="Times New Roman"/>
                <w:sz w:val="18"/>
                <w:szCs w:val="18"/>
              </w:rPr>
            </w:pPr>
          </w:p>
        </w:tc>
        <w:tc>
          <w:tcPr>
            <w:tcW w:w="1700" w:type="dxa"/>
          </w:tcPr>
          <w:p w14:paraId="0B37BD3E" w14:textId="77777777" w:rsidR="00826588" w:rsidRPr="00F54095" w:rsidRDefault="00826588" w:rsidP="0049354D">
            <w:pPr>
              <w:rPr>
                <w:rFonts w:ascii="Times New Roman" w:eastAsia="Calibri" w:hAnsi="Times New Roman" w:cs="Times New Roman"/>
                <w:sz w:val="18"/>
                <w:szCs w:val="18"/>
              </w:rPr>
            </w:pPr>
            <w:r w:rsidRPr="00F54095">
              <w:rPr>
                <w:rFonts w:ascii="Times New Roman" w:eastAsia="Calibri" w:hAnsi="Times New Roman" w:cs="Times New Roman"/>
                <w:sz w:val="18"/>
                <w:szCs w:val="18"/>
              </w:rPr>
              <w:t>Механическое</w:t>
            </w:r>
          </w:p>
        </w:tc>
      </w:tr>
      <w:tr w:rsidR="00826588" w:rsidRPr="00F54095" w14:paraId="001FB0C4" w14:textId="77777777" w:rsidTr="00826588">
        <w:trPr>
          <w:trHeight w:val="20"/>
        </w:trPr>
        <w:tc>
          <w:tcPr>
            <w:tcW w:w="1985" w:type="dxa"/>
            <w:vMerge/>
            <w:tcBorders>
              <w:right w:val="single" w:sz="4" w:space="0" w:color="auto"/>
            </w:tcBorders>
          </w:tcPr>
          <w:p w14:paraId="2C8F0DBF" w14:textId="77777777" w:rsidR="00826588" w:rsidRDefault="00826588" w:rsidP="0049354D">
            <w:pPr>
              <w:rPr>
                <w:rFonts w:ascii="Times New Roman" w:eastAsia="Calibri" w:hAnsi="Times New Roman" w:cs="Times New Roman"/>
                <w:sz w:val="20"/>
                <w:szCs w:val="20"/>
                <w:highlight w:val="yellow"/>
              </w:rPr>
            </w:pPr>
          </w:p>
        </w:tc>
        <w:tc>
          <w:tcPr>
            <w:tcW w:w="5245" w:type="dxa"/>
          </w:tcPr>
          <w:p w14:paraId="070F1276" w14:textId="77777777" w:rsidR="00826588" w:rsidRPr="00F54095" w:rsidRDefault="00826588" w:rsidP="0049354D">
            <w:pPr>
              <w:textAlignment w:val="baseline"/>
              <w:rPr>
                <w:rFonts w:ascii="Times New Roman" w:eastAsia="Calibri" w:hAnsi="Times New Roman" w:cs="Times New Roman"/>
                <w:color w:val="000000"/>
                <w:sz w:val="18"/>
                <w:szCs w:val="18"/>
              </w:rPr>
            </w:pPr>
            <w:r w:rsidRPr="00F54095">
              <w:rPr>
                <w:rFonts w:ascii="Times New Roman" w:eastAsia="Calibri" w:hAnsi="Times New Roman" w:cs="Times New Roman"/>
                <w:color w:val="000000"/>
                <w:sz w:val="18"/>
                <w:szCs w:val="18"/>
              </w:rPr>
              <w:t>Индикаторы</w:t>
            </w:r>
          </w:p>
        </w:tc>
        <w:tc>
          <w:tcPr>
            <w:tcW w:w="993" w:type="dxa"/>
          </w:tcPr>
          <w:p w14:paraId="6843E393" w14:textId="77777777" w:rsidR="00826588" w:rsidRPr="00F54095" w:rsidRDefault="00826588" w:rsidP="0049354D">
            <w:pPr>
              <w:rPr>
                <w:rFonts w:ascii="Times New Roman" w:eastAsia="Calibri" w:hAnsi="Times New Roman" w:cs="Times New Roman"/>
                <w:sz w:val="18"/>
                <w:szCs w:val="18"/>
              </w:rPr>
            </w:pPr>
          </w:p>
        </w:tc>
        <w:tc>
          <w:tcPr>
            <w:tcW w:w="1700" w:type="dxa"/>
          </w:tcPr>
          <w:p w14:paraId="0F7E6CC6" w14:textId="77777777" w:rsidR="00826588" w:rsidRPr="00F54095" w:rsidRDefault="00826588" w:rsidP="0049354D">
            <w:pPr>
              <w:rPr>
                <w:rFonts w:ascii="Times New Roman" w:eastAsia="Calibri" w:hAnsi="Times New Roman" w:cs="Times New Roman"/>
                <w:sz w:val="18"/>
                <w:szCs w:val="18"/>
              </w:rPr>
            </w:pPr>
            <w:r w:rsidRPr="00F54095">
              <w:rPr>
                <w:rFonts w:ascii="Times New Roman" w:eastAsia="Calibri" w:hAnsi="Times New Roman" w:cs="Times New Roman"/>
                <w:sz w:val="18"/>
                <w:szCs w:val="18"/>
              </w:rPr>
              <w:t>Окно для контроля уровня мыла</w:t>
            </w:r>
          </w:p>
        </w:tc>
      </w:tr>
      <w:tr w:rsidR="00826588" w:rsidRPr="00F54095" w14:paraId="08171BA2" w14:textId="77777777" w:rsidTr="00826588">
        <w:trPr>
          <w:trHeight w:val="20"/>
        </w:trPr>
        <w:tc>
          <w:tcPr>
            <w:tcW w:w="1985" w:type="dxa"/>
            <w:vMerge/>
            <w:tcBorders>
              <w:right w:val="single" w:sz="4" w:space="0" w:color="auto"/>
            </w:tcBorders>
          </w:tcPr>
          <w:p w14:paraId="5ACCF198" w14:textId="77777777" w:rsidR="00826588" w:rsidRDefault="00826588" w:rsidP="0049354D">
            <w:pPr>
              <w:rPr>
                <w:rFonts w:ascii="Times New Roman" w:eastAsia="Calibri" w:hAnsi="Times New Roman" w:cs="Times New Roman"/>
                <w:sz w:val="20"/>
                <w:szCs w:val="20"/>
                <w:highlight w:val="yellow"/>
              </w:rPr>
            </w:pPr>
          </w:p>
        </w:tc>
        <w:tc>
          <w:tcPr>
            <w:tcW w:w="5245" w:type="dxa"/>
          </w:tcPr>
          <w:p w14:paraId="035D3C60" w14:textId="77777777" w:rsidR="00826588" w:rsidRPr="00F54095" w:rsidRDefault="00826588" w:rsidP="0049354D">
            <w:pPr>
              <w:textAlignment w:val="baseline"/>
              <w:rPr>
                <w:rFonts w:ascii="Times New Roman" w:eastAsia="Calibri" w:hAnsi="Times New Roman" w:cs="Times New Roman"/>
                <w:color w:val="000000"/>
                <w:sz w:val="18"/>
                <w:szCs w:val="18"/>
              </w:rPr>
            </w:pPr>
            <w:r w:rsidRPr="00F54095">
              <w:rPr>
                <w:rFonts w:ascii="Times New Roman" w:eastAsia="Calibri" w:hAnsi="Times New Roman" w:cs="Times New Roman"/>
                <w:color w:val="000000"/>
                <w:sz w:val="18"/>
                <w:szCs w:val="18"/>
              </w:rPr>
              <w:t>Антивандальный корпус</w:t>
            </w:r>
          </w:p>
        </w:tc>
        <w:tc>
          <w:tcPr>
            <w:tcW w:w="993" w:type="dxa"/>
          </w:tcPr>
          <w:p w14:paraId="2AE1DCCF" w14:textId="77777777" w:rsidR="00826588" w:rsidRPr="00F54095" w:rsidRDefault="00826588" w:rsidP="0049354D">
            <w:pPr>
              <w:rPr>
                <w:rFonts w:ascii="Times New Roman" w:eastAsia="Calibri" w:hAnsi="Times New Roman" w:cs="Times New Roman"/>
                <w:sz w:val="18"/>
                <w:szCs w:val="18"/>
              </w:rPr>
            </w:pPr>
          </w:p>
        </w:tc>
        <w:tc>
          <w:tcPr>
            <w:tcW w:w="1700" w:type="dxa"/>
          </w:tcPr>
          <w:p w14:paraId="35E0B1F0" w14:textId="77777777" w:rsidR="00826588" w:rsidRPr="00F54095" w:rsidRDefault="00826588" w:rsidP="0049354D">
            <w:pPr>
              <w:rPr>
                <w:rFonts w:ascii="Times New Roman" w:eastAsia="Calibri" w:hAnsi="Times New Roman" w:cs="Times New Roman"/>
                <w:sz w:val="18"/>
                <w:szCs w:val="18"/>
              </w:rPr>
            </w:pPr>
            <w:r w:rsidRPr="00F54095">
              <w:rPr>
                <w:rFonts w:ascii="Times New Roman" w:eastAsia="Calibri" w:hAnsi="Times New Roman" w:cs="Times New Roman"/>
                <w:sz w:val="18"/>
                <w:szCs w:val="18"/>
              </w:rPr>
              <w:t>Да</w:t>
            </w:r>
          </w:p>
        </w:tc>
      </w:tr>
      <w:tr w:rsidR="00826588" w:rsidRPr="00F54095" w14:paraId="6610095F" w14:textId="77777777" w:rsidTr="00826588">
        <w:trPr>
          <w:trHeight w:val="20"/>
        </w:trPr>
        <w:tc>
          <w:tcPr>
            <w:tcW w:w="1985" w:type="dxa"/>
            <w:vMerge/>
            <w:tcBorders>
              <w:right w:val="single" w:sz="4" w:space="0" w:color="auto"/>
            </w:tcBorders>
          </w:tcPr>
          <w:p w14:paraId="798BC85A" w14:textId="77777777" w:rsidR="00826588" w:rsidRDefault="00826588" w:rsidP="0049354D">
            <w:pPr>
              <w:rPr>
                <w:rFonts w:ascii="Times New Roman" w:eastAsia="Calibri" w:hAnsi="Times New Roman" w:cs="Times New Roman"/>
                <w:sz w:val="20"/>
                <w:szCs w:val="20"/>
                <w:highlight w:val="yellow"/>
              </w:rPr>
            </w:pPr>
          </w:p>
        </w:tc>
        <w:tc>
          <w:tcPr>
            <w:tcW w:w="5245" w:type="dxa"/>
          </w:tcPr>
          <w:p w14:paraId="02920EDF" w14:textId="77777777" w:rsidR="00826588" w:rsidRPr="00F54095" w:rsidRDefault="00826588" w:rsidP="0049354D">
            <w:pPr>
              <w:textAlignment w:val="baseline"/>
              <w:rPr>
                <w:rFonts w:ascii="Times New Roman" w:eastAsia="Calibri" w:hAnsi="Times New Roman" w:cs="Times New Roman"/>
                <w:color w:val="000000"/>
                <w:sz w:val="18"/>
                <w:szCs w:val="18"/>
              </w:rPr>
            </w:pPr>
            <w:r w:rsidRPr="00F54095">
              <w:rPr>
                <w:rFonts w:ascii="Times New Roman" w:eastAsia="Calibri" w:hAnsi="Times New Roman" w:cs="Times New Roman"/>
                <w:color w:val="000000"/>
                <w:sz w:val="18"/>
                <w:szCs w:val="18"/>
              </w:rPr>
              <w:t>Количество режимов дозирования</w:t>
            </w:r>
          </w:p>
        </w:tc>
        <w:tc>
          <w:tcPr>
            <w:tcW w:w="993" w:type="dxa"/>
          </w:tcPr>
          <w:p w14:paraId="38514353" w14:textId="77777777" w:rsidR="00826588" w:rsidRPr="00F54095" w:rsidRDefault="00826588" w:rsidP="0049354D">
            <w:pPr>
              <w:rPr>
                <w:rFonts w:ascii="Times New Roman" w:eastAsia="Calibri" w:hAnsi="Times New Roman" w:cs="Times New Roman"/>
                <w:sz w:val="18"/>
                <w:szCs w:val="18"/>
              </w:rPr>
            </w:pPr>
          </w:p>
        </w:tc>
        <w:tc>
          <w:tcPr>
            <w:tcW w:w="1700" w:type="dxa"/>
          </w:tcPr>
          <w:p w14:paraId="2090977B" w14:textId="77777777" w:rsidR="00826588" w:rsidRPr="00F54095" w:rsidRDefault="00826588" w:rsidP="0049354D">
            <w:pPr>
              <w:rPr>
                <w:rFonts w:ascii="Times New Roman" w:eastAsia="Calibri" w:hAnsi="Times New Roman" w:cs="Times New Roman"/>
                <w:sz w:val="18"/>
                <w:szCs w:val="18"/>
              </w:rPr>
            </w:pPr>
            <w:r w:rsidRPr="00F54095">
              <w:rPr>
                <w:rFonts w:ascii="Times New Roman" w:eastAsia="Calibri" w:hAnsi="Times New Roman" w:cs="Times New Roman"/>
                <w:sz w:val="18"/>
                <w:szCs w:val="18"/>
              </w:rPr>
              <w:t>≥ 1</w:t>
            </w:r>
          </w:p>
        </w:tc>
      </w:tr>
    </w:tbl>
    <w:p w14:paraId="08639AD2" w14:textId="77777777" w:rsidR="001F71F0" w:rsidRDefault="001F71F0"/>
    <w:sectPr w:rsidR="001F7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21"/>
    <w:rsid w:val="001F71F0"/>
    <w:rsid w:val="00360D21"/>
    <w:rsid w:val="00826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4A4D3-C7E9-4A72-84E3-8F120269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588"/>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Сетка таблицы4"/>
    <w:basedOn w:val="a1"/>
    <w:next w:val="a3"/>
    <w:uiPriority w:val="39"/>
    <w:rsid w:val="0082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2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2024-07-01T09:59:00Z</dcterms:created>
  <dcterms:modified xsi:type="dcterms:W3CDTF">2024-07-01T09:59:00Z</dcterms:modified>
</cp:coreProperties>
</file>