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708"/>
        <w:gridCol w:w="1843"/>
      </w:tblGrid>
      <w:tr w:rsidR="00BA5D2C" w:rsidRPr="008F4496" w14:paraId="04F4EA73" w14:textId="77777777" w:rsidTr="00BA5D2C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C338C7" w14:textId="77777777" w:rsidR="00BA5D2C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043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32.50.50.190-00000122</w:t>
            </w:r>
          </w:p>
          <w:p w14:paraId="2A65FCCA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043">
              <w:rPr>
                <w:rFonts w:ascii="Times New Roman" w:eastAsia="Calibri" w:hAnsi="Times New Roman" w:cs="Times New Roman"/>
                <w:sz w:val="20"/>
                <w:szCs w:val="20"/>
              </w:rPr>
              <w:t>Стойка для внутривенных вливаний</w:t>
            </w:r>
          </w:p>
        </w:tc>
        <w:tc>
          <w:tcPr>
            <w:tcW w:w="5245" w:type="dxa"/>
          </w:tcPr>
          <w:p w14:paraId="259FAAB3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Конструкция в виде штанги для навески различных ёмкостей и устройств для подачи жидкостей. Предназначена, как правило, для использования в целях инфузионной терапии или переливания крови. На штангу могут навешиваться/крепиться всевозможные инфузионные пакеты, бутыли и вспомогательные устройства. Может представлять собой вертикальный шест или качающийся захват, крепящийся к койке, операционному столу или независимому напольному шасси (обычно, колесному), обеспечивающему возможность использования держателя как у койки пациента, так и в мобильном режиме, например, при перемещении вслед за каталкой с пациентом.</w:t>
            </w:r>
          </w:p>
        </w:tc>
        <w:tc>
          <w:tcPr>
            <w:tcW w:w="708" w:type="dxa"/>
          </w:tcPr>
          <w:p w14:paraId="79645C48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</w:tcPr>
          <w:p w14:paraId="1A352C65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BA5D2C" w:rsidRPr="008F4496" w14:paraId="2400C881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2D2E364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6A5436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Штатив медицинский для вливаний </w:t>
            </w: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пятиопорный</w:t>
            </w:r>
            <w:proofErr w:type="spell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, металлический, на колесах с резиновой шиной</w:t>
            </w:r>
          </w:p>
        </w:tc>
        <w:tc>
          <w:tcPr>
            <w:tcW w:w="708" w:type="dxa"/>
          </w:tcPr>
          <w:p w14:paraId="1D2D7024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33C45B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BA5D2C" w:rsidRPr="008F4496" w14:paraId="7952A433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D18B0A3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3D4AC3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Основание: </w:t>
            </w:r>
          </w:p>
        </w:tc>
        <w:tc>
          <w:tcPr>
            <w:tcW w:w="708" w:type="dxa"/>
          </w:tcPr>
          <w:p w14:paraId="1569E3BF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2E61D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5D2C" w:rsidRPr="008F4496" w14:paraId="342B535B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272252C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008F183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Стальная труба круглого сечения </w:t>
            </w:r>
          </w:p>
        </w:tc>
        <w:tc>
          <w:tcPr>
            <w:tcW w:w="708" w:type="dxa"/>
          </w:tcPr>
          <w:p w14:paraId="1225F10E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14:paraId="549D5DFB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16</w:t>
            </w:r>
          </w:p>
        </w:tc>
      </w:tr>
      <w:tr w:rsidR="00BA5D2C" w:rsidRPr="008F4496" w14:paraId="5BD47A4F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D29967B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7EF760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Толщина </w:t>
            </w:r>
          </w:p>
        </w:tc>
        <w:tc>
          <w:tcPr>
            <w:tcW w:w="708" w:type="dxa"/>
          </w:tcPr>
          <w:p w14:paraId="04E5001C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14:paraId="6041EAAB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BA5D2C" w:rsidRPr="008F4496" w14:paraId="4288FE17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16520E3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AB656E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металлических деталей соответствует требованиям IV класса ГОСТ 9.303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  ГОСТ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9.032 по внешнему виду, а по условиям эксплуатации группе УХЛ 4.2 по ГОСТ 9.014 – </w:t>
            </w:r>
          </w:p>
          <w:p w14:paraId="0D5EF2F3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полимерно-порошковое по ТУ 2329-002-45318751-2008 устойчивое к дезинфицирующим и моющим средствам</w:t>
            </w:r>
          </w:p>
        </w:tc>
        <w:tc>
          <w:tcPr>
            <w:tcW w:w="708" w:type="dxa"/>
          </w:tcPr>
          <w:p w14:paraId="0E9B05EC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3EDBF4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BA5D2C" w:rsidRPr="008F4496" w14:paraId="487D95AD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C887D84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3FD88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Колеса из немаркой резины диаметром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2164F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мм </w:t>
            </w:r>
          </w:p>
        </w:tc>
        <w:tc>
          <w:tcPr>
            <w:tcW w:w="1843" w:type="dxa"/>
          </w:tcPr>
          <w:p w14:paraId="5FFEAE9D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50</w:t>
            </w:r>
          </w:p>
        </w:tc>
      </w:tr>
      <w:tr w:rsidR="00BA5D2C" w:rsidRPr="008F4496" w14:paraId="1A48F3E1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4E3E31E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8CC481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Два колеса с автономным тормозным устройством</w:t>
            </w:r>
          </w:p>
        </w:tc>
        <w:tc>
          <w:tcPr>
            <w:tcW w:w="708" w:type="dxa"/>
          </w:tcPr>
          <w:p w14:paraId="045B2ABC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325AB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A5D2C" w:rsidRPr="008F4496" w14:paraId="10273C9E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BC0C1A5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DF03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Штатив состоит из основания, стойки, держателя для инфузионных пакетов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54A8A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93871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A5D2C" w:rsidRPr="008F4496" w14:paraId="772262D5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C4D2CB9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99F4E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Стойка представляет собой телескопическую систему в виде двух труб, которая фиксируется с помощью винтового зажима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154F8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57B93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A5D2C" w:rsidRPr="008F4496" w14:paraId="5EA10EFD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D367A90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8E9D0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Номинальная нагрузка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EA203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A1194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</w:t>
            </w:r>
          </w:p>
        </w:tc>
      </w:tr>
      <w:tr w:rsidR="00BA5D2C" w:rsidRPr="008F4496" w14:paraId="7F0E4977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3C8F0E6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EA476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814D7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44B02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4</w:t>
            </w:r>
          </w:p>
        </w:tc>
      </w:tr>
      <w:tr w:rsidR="00BA5D2C" w:rsidRPr="008F4496" w14:paraId="5F54C687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2254DD8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83BCC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Габаритные размеры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AE344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D7F97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A5D2C" w:rsidRPr="008F4496" w14:paraId="45311ACE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25120DA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6360C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регулировки высоты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1E96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62B1F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(1200-2000) ±5</w:t>
            </w:r>
          </w:p>
        </w:tc>
      </w:tr>
      <w:tr w:rsidR="00BA5D2C" w:rsidRPr="008F4496" w14:paraId="1C086B32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7DE22D0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A2E19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Диаметр основания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75931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53AF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640±5</w:t>
            </w:r>
          </w:p>
        </w:tc>
      </w:tr>
      <w:tr w:rsidR="00BA5D2C" w:rsidRPr="008F4496" w14:paraId="233C93D7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A051224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5B2A9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3F774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8F2EF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Белый или эквивалент</w:t>
            </w:r>
          </w:p>
        </w:tc>
      </w:tr>
      <w:tr w:rsidR="00BA5D2C" w:rsidRPr="008F4496" w14:paraId="12C58E6B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60070DA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B8E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гарантии качества товара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780B1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0D26D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BA5D2C" w:rsidRPr="008F4496" w14:paraId="6D54CF91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FF56B26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C6732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по эксплуатации (паспорт)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FD38F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41275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BA5D2C" w:rsidRPr="008F4496" w14:paraId="5B8FA6CE" w14:textId="77777777" w:rsidTr="00BA5D2C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9ABEF4D" w14:textId="77777777" w:rsidR="00BA5D2C" w:rsidRPr="00E91CA2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08401B" w14:textId="77777777" w:rsidR="00BA5D2C" w:rsidRPr="008F4496" w:rsidRDefault="00BA5D2C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900B33" w14:textId="77777777" w:rsidR="00BA5D2C" w:rsidRPr="00E91CA2" w:rsidRDefault="00BA5D2C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0A70A0" w14:textId="77777777" w:rsidR="00BA5D2C" w:rsidRPr="008F4496" w:rsidRDefault="00BA5D2C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   </w:t>
            </w:r>
          </w:p>
        </w:tc>
      </w:tr>
    </w:tbl>
    <w:p w14:paraId="31F26DE7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1C"/>
    <w:rsid w:val="004460ED"/>
    <w:rsid w:val="006E081C"/>
    <w:rsid w:val="00B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9C49-7A09-48BA-B522-725B2A8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2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BA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2024-06-26T10:36:00Z</dcterms:created>
  <dcterms:modified xsi:type="dcterms:W3CDTF">2024-06-26T10:36:00Z</dcterms:modified>
</cp:coreProperties>
</file>